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CD" w:rsidRPr="007D5305" w:rsidRDefault="00052E7B" w:rsidP="004855CD">
      <w:pPr>
        <w:tabs>
          <w:tab w:val="left" w:pos="1125"/>
          <w:tab w:val="center" w:pos="4513"/>
        </w:tabs>
        <w:spacing w:line="240" w:lineRule="auto"/>
        <w:rPr>
          <w:rFonts w:ascii="Algerian" w:hAnsi="Algerian"/>
          <w:sz w:val="28"/>
          <w:szCs w:val="32"/>
        </w:rPr>
      </w:pPr>
      <w:r w:rsidRPr="00052E7B">
        <w:rPr>
          <w:rFonts w:ascii="Bookman Old Style" w:hAnsi="Bookman Old Style"/>
          <w:noProof/>
          <w:sz w:val="24"/>
          <w:szCs w:val="24"/>
        </w:rPr>
        <w:pict>
          <v:group id="_x0000_s1026" style="position:absolute;margin-left:420.3pt;margin-top:5.55pt;width:69.75pt;height:70pt;z-index:251660288" coordorigin="9505,260" coordsize="1655,1629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860;top:618;width:945;height:898" filled="t" strokecolor="#292929">
              <v:imagedata r:id="rId5" o:title="j0171787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4855CD"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-9525</wp:posOffset>
            </wp:positionV>
            <wp:extent cx="1085850" cy="1104900"/>
            <wp:effectExtent l="19050" t="0" r="0" b="0"/>
            <wp:wrapNone/>
            <wp:docPr id="6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5CD">
        <w:rPr>
          <w:rFonts w:ascii="Algerian" w:hAnsi="Algerian"/>
          <w:sz w:val="32"/>
          <w:szCs w:val="32"/>
        </w:rPr>
        <w:tab/>
      </w:r>
      <w:r w:rsidRPr="00052E7B">
        <w:rPr>
          <w:rFonts w:ascii="Bookman Old Style" w:hAnsi="Bookman Old Style"/>
          <w:noProof/>
          <w:sz w:val="24"/>
          <w:szCs w:val="24"/>
        </w:rPr>
        <w:pict>
          <v:group id="_x0000_s1031" style="position:absolute;margin-left:420.3pt;margin-top:5.55pt;width:69.75pt;height:70pt;z-index:251662336;mso-position-horizontal-relative:text;mso-position-vertical-relative:text" coordorigin="9505,260" coordsize="1655,1629">
            <v:shape id="_x0000_s1032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33" type="#_x0000_t75" style="position:absolute;left:9860;top:618;width:945;height:898" filled="t" strokecolor="#292929">
              <v:imagedata r:id="rId5" o:title="j0171787"/>
            </v:shape>
            <v:shape id="_x0000_s1034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4855CD"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-9525</wp:posOffset>
            </wp:positionV>
            <wp:extent cx="1085850" cy="1104900"/>
            <wp:effectExtent l="19050" t="0" r="0" b="0"/>
            <wp:wrapNone/>
            <wp:docPr id="13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5CD" w:rsidRPr="007D5305">
        <w:rPr>
          <w:rFonts w:ascii="Algerian" w:hAnsi="Algerian"/>
          <w:sz w:val="28"/>
          <w:szCs w:val="32"/>
        </w:rPr>
        <w:tab/>
        <w:t>DEPARTMENT OF MECHANICAL ENGINEERING</w:t>
      </w:r>
    </w:p>
    <w:p w:rsidR="004855CD" w:rsidRPr="007D5305" w:rsidRDefault="004855CD" w:rsidP="004855CD">
      <w:pPr>
        <w:spacing w:line="240" w:lineRule="auto"/>
        <w:jc w:val="center"/>
        <w:rPr>
          <w:rFonts w:ascii="Baskerville Old Face" w:hAnsi="Baskerville Old Face"/>
          <w:sz w:val="36"/>
          <w:szCs w:val="40"/>
        </w:rPr>
      </w:pPr>
      <w:r w:rsidRPr="007D5305">
        <w:rPr>
          <w:rFonts w:ascii="Baskerville Old Face" w:hAnsi="Baskerville Old Face"/>
          <w:sz w:val="36"/>
          <w:szCs w:val="40"/>
        </w:rPr>
        <w:t>R.V.R. &amp; J.C. COLLEGE OF ENGINEERING</w:t>
      </w:r>
    </w:p>
    <w:p w:rsidR="004855CD" w:rsidRPr="007D5305" w:rsidRDefault="004855CD" w:rsidP="004855CD">
      <w:pPr>
        <w:spacing w:line="240" w:lineRule="auto"/>
        <w:jc w:val="center"/>
        <w:rPr>
          <w:rFonts w:ascii="Bookman Old Style" w:hAnsi="Bookman Old Style"/>
          <w:sz w:val="20"/>
          <w:szCs w:val="24"/>
        </w:rPr>
      </w:pPr>
      <w:r w:rsidRPr="007D5305">
        <w:rPr>
          <w:rFonts w:ascii="Bookman Old Style" w:hAnsi="Bookman Old Style"/>
          <w:sz w:val="20"/>
          <w:szCs w:val="24"/>
        </w:rPr>
        <w:t>Chandramouliupuram, Chowdavaram, GUNTUR - 522019</w:t>
      </w:r>
    </w:p>
    <w:p w:rsidR="004855CD" w:rsidRPr="00590AC6" w:rsidRDefault="00052E7B" w:rsidP="00694400">
      <w:pPr>
        <w:jc w:val="center"/>
        <w:rPr>
          <w:rFonts w:ascii="Trebuchet MS" w:hAnsi="Trebuchet MS"/>
          <w:sz w:val="24"/>
          <w:szCs w:val="24"/>
        </w:rPr>
      </w:pPr>
      <w:r w:rsidRPr="00052E7B"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75pt;margin-top:20.6pt;width:644.25pt;height:0;z-index:251664384" o:connectortype="straight"/>
        </w:pict>
      </w:r>
      <w:r w:rsidRPr="00052E7B">
        <w:rPr>
          <w:rFonts w:ascii="Bookman Old Style" w:hAnsi="Bookman Old Style"/>
          <w:noProof/>
          <w:sz w:val="24"/>
          <w:szCs w:val="24"/>
        </w:rPr>
        <w:pict>
          <v:shape id="_x0000_s1035" type="#_x0000_t32" style="position:absolute;left:0;text-align:left;margin-left:-75.75pt;margin-top:19.1pt;width:617.25pt;height:0;z-index:251663360" o:connectortype="straight"/>
        </w:pict>
      </w:r>
    </w:p>
    <w:p w:rsidR="004855CD" w:rsidRPr="00694400" w:rsidRDefault="004855CD" w:rsidP="00694400">
      <w:pPr>
        <w:spacing w:after="0" w:line="240" w:lineRule="auto"/>
        <w:jc w:val="right"/>
        <w:rPr>
          <w:rFonts w:ascii="Maiandra GD" w:hAnsi="Maiandra GD"/>
        </w:rPr>
      </w:pPr>
      <w:proofErr w:type="spellStart"/>
      <w:proofErr w:type="gramStart"/>
      <w:r w:rsidRPr="00694400">
        <w:rPr>
          <w:rFonts w:ascii="Maiandra GD" w:hAnsi="Maiandra GD"/>
        </w:rPr>
        <w:t>Dt</w:t>
      </w:r>
      <w:proofErr w:type="spellEnd"/>
      <w:proofErr w:type="gramEnd"/>
      <w:r w:rsidRPr="00694400">
        <w:rPr>
          <w:rFonts w:ascii="Maiandra GD" w:hAnsi="Maiandra GD"/>
        </w:rPr>
        <w:t xml:space="preserve">: </w:t>
      </w:r>
      <w:r w:rsidR="00775A07" w:rsidRPr="00694400">
        <w:rPr>
          <w:rFonts w:ascii="Maiandra GD" w:hAnsi="Maiandra GD"/>
        </w:rPr>
        <w:t>0</w:t>
      </w:r>
      <w:r w:rsidR="00C14ACB">
        <w:rPr>
          <w:rFonts w:ascii="Maiandra GD" w:hAnsi="Maiandra GD"/>
        </w:rPr>
        <w:t>2</w:t>
      </w:r>
      <w:r w:rsidR="00775A07" w:rsidRPr="00694400">
        <w:rPr>
          <w:rFonts w:ascii="Maiandra GD" w:hAnsi="Maiandra GD"/>
        </w:rPr>
        <w:t>.0</w:t>
      </w:r>
      <w:r w:rsidR="00C14ACB">
        <w:rPr>
          <w:rFonts w:ascii="Maiandra GD" w:hAnsi="Maiandra GD"/>
        </w:rPr>
        <w:t>4</w:t>
      </w:r>
      <w:r w:rsidRPr="00694400">
        <w:rPr>
          <w:rFonts w:ascii="Maiandra GD" w:hAnsi="Maiandra GD"/>
        </w:rPr>
        <w:t>.2015</w:t>
      </w: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/>
        </w:rPr>
      </w:pP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  <w:r w:rsidRPr="00694400">
        <w:rPr>
          <w:rFonts w:ascii="Maiandra GD" w:hAnsi="Maiandra GD" w:cs="Arial"/>
          <w:u w:val="single"/>
        </w:rPr>
        <w:t>NOTE SUBMITTED TO THE PRINCIPAL</w:t>
      </w:r>
      <w:r w:rsidRPr="00694400">
        <w:rPr>
          <w:rFonts w:ascii="Maiandra GD" w:hAnsi="Maiandra GD" w:cs="Arial"/>
        </w:rPr>
        <w:t>:</w:t>
      </w: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4855CD" w:rsidRPr="00694400" w:rsidRDefault="004855CD" w:rsidP="00694400">
      <w:pPr>
        <w:spacing w:after="0" w:line="240" w:lineRule="auto"/>
        <w:ind w:left="1440" w:hanging="720"/>
        <w:jc w:val="both"/>
        <w:rPr>
          <w:rFonts w:ascii="Maiandra GD" w:hAnsi="Maiandra GD" w:cs="Arial"/>
        </w:rPr>
      </w:pPr>
      <w:r w:rsidRPr="00694400">
        <w:rPr>
          <w:rFonts w:ascii="Maiandra GD" w:hAnsi="Maiandra GD" w:cs="Arial"/>
        </w:rPr>
        <w:t>Sub:</w:t>
      </w:r>
      <w:r w:rsidRPr="00694400">
        <w:rPr>
          <w:rFonts w:ascii="Maiandra GD" w:hAnsi="Maiandra GD" w:cs="Arial"/>
        </w:rPr>
        <w:tab/>
        <w:t xml:space="preserve">Request for permission </w:t>
      </w:r>
      <w:r w:rsidR="00BC75F4">
        <w:rPr>
          <w:rFonts w:ascii="Maiandra GD" w:hAnsi="Maiandra GD" w:cs="Arial"/>
        </w:rPr>
        <w:t>for</w:t>
      </w:r>
      <w:r w:rsidRPr="00694400">
        <w:rPr>
          <w:rFonts w:ascii="Maiandra GD" w:hAnsi="Maiandra GD" w:cs="Arial"/>
        </w:rPr>
        <w:t xml:space="preserve"> </w:t>
      </w:r>
      <w:r w:rsidR="00775A07" w:rsidRPr="00694400">
        <w:rPr>
          <w:rFonts w:ascii="Maiandra GD" w:hAnsi="Maiandra GD" w:cs="Arial"/>
        </w:rPr>
        <w:t xml:space="preserve">Fixation of </w:t>
      </w:r>
      <w:r w:rsidRPr="00694400">
        <w:rPr>
          <w:rFonts w:ascii="Maiandra GD" w:hAnsi="Maiandra GD" w:cs="Arial"/>
        </w:rPr>
        <w:t>Charges for utilization of Equipment – Testing facility (Project Testing) – Reg.</w:t>
      </w:r>
    </w:p>
    <w:p w:rsidR="00775A07" w:rsidRPr="00694400" w:rsidRDefault="00775A07" w:rsidP="00694400">
      <w:pPr>
        <w:spacing w:after="0" w:line="240" w:lineRule="auto"/>
        <w:ind w:left="1440" w:hanging="720"/>
        <w:jc w:val="both"/>
        <w:rPr>
          <w:rFonts w:ascii="Maiandra GD" w:hAnsi="Maiandra GD" w:cs="Arial"/>
        </w:rPr>
      </w:pPr>
      <w:r w:rsidRPr="00694400">
        <w:rPr>
          <w:rFonts w:ascii="Maiandra GD" w:hAnsi="Maiandra GD" w:cs="Arial"/>
        </w:rPr>
        <w:t>Ref:</w:t>
      </w:r>
      <w:r w:rsidRPr="00694400">
        <w:rPr>
          <w:rFonts w:ascii="Maiandra GD" w:hAnsi="Maiandra GD" w:cs="Arial"/>
        </w:rPr>
        <w:tab/>
        <w:t>Our Note dated: 28.01.2015.</w:t>
      </w: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4855CD" w:rsidRPr="00694400" w:rsidRDefault="004855CD" w:rsidP="00694400">
      <w:pPr>
        <w:spacing w:after="0" w:line="240" w:lineRule="auto"/>
        <w:jc w:val="center"/>
        <w:rPr>
          <w:rFonts w:ascii="Maiandra GD" w:hAnsi="Maiandra GD" w:cs="Arial"/>
        </w:rPr>
      </w:pPr>
      <w:r w:rsidRPr="00694400">
        <w:rPr>
          <w:rFonts w:ascii="Maiandra GD" w:hAnsi="Maiandra GD" w:cs="Arial"/>
        </w:rPr>
        <w:t>* * *</w:t>
      </w: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  <w:r w:rsidRPr="00694400">
        <w:rPr>
          <w:rFonts w:ascii="Maiandra GD" w:hAnsi="Maiandra GD" w:cs="Arial"/>
        </w:rPr>
        <w:tab/>
      </w:r>
      <w:r w:rsidR="00EC55DD" w:rsidRPr="00694400">
        <w:rPr>
          <w:rFonts w:ascii="Maiandra GD" w:hAnsi="Maiandra GD" w:cs="Arial"/>
        </w:rPr>
        <w:t xml:space="preserve">In continuation to the letter cited above, we wish to inform </w:t>
      </w:r>
      <w:r w:rsidR="00C14ACB">
        <w:rPr>
          <w:rFonts w:ascii="Maiandra GD" w:hAnsi="Maiandra GD" w:cs="Arial"/>
        </w:rPr>
        <w:t xml:space="preserve">you </w:t>
      </w:r>
      <w:r w:rsidR="00EC55DD" w:rsidRPr="00694400">
        <w:rPr>
          <w:rFonts w:ascii="Maiandra GD" w:hAnsi="Maiandra GD" w:cs="Arial"/>
        </w:rPr>
        <w:t>about the equipment in the Research Centre of the Department of Mechanical Engineering and the charges we wish to collect from the students</w:t>
      </w:r>
      <w:r w:rsidR="00C14ACB">
        <w:rPr>
          <w:rFonts w:ascii="Maiandra GD" w:hAnsi="Maiandra GD" w:cs="Arial"/>
        </w:rPr>
        <w:t xml:space="preserve"> and</w:t>
      </w:r>
      <w:r w:rsidR="00EC55DD" w:rsidRPr="00694400">
        <w:rPr>
          <w:rFonts w:ascii="Maiandra GD" w:hAnsi="Maiandra GD" w:cs="Arial"/>
        </w:rPr>
        <w:t xml:space="preserve"> research scholars from the other institutions.</w:t>
      </w:r>
    </w:p>
    <w:p w:rsidR="00EC55DD" w:rsidRPr="00694400" w:rsidRDefault="00EC55DD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EC55DD" w:rsidRDefault="00EC55DD" w:rsidP="00694400">
      <w:pPr>
        <w:spacing w:after="0" w:line="240" w:lineRule="auto"/>
        <w:jc w:val="both"/>
        <w:rPr>
          <w:rFonts w:ascii="Maiandra GD" w:hAnsi="Maiandra GD" w:cs="Arial"/>
        </w:rPr>
      </w:pPr>
      <w:r w:rsidRPr="00694400">
        <w:rPr>
          <w:rFonts w:ascii="Maiandra GD" w:hAnsi="Maiandra GD" w:cs="Arial"/>
        </w:rPr>
        <w:tab/>
        <w:t>The following are the equipment available in the Research Centre of the Mechanical Department.</w:t>
      </w:r>
      <w:r w:rsidR="00C14ACB">
        <w:rPr>
          <w:rFonts w:ascii="Maiandra GD" w:hAnsi="Maiandra GD" w:cs="Arial"/>
        </w:rPr>
        <w:t xml:space="preserve">  </w:t>
      </w:r>
      <w:r w:rsidRPr="00694400">
        <w:rPr>
          <w:rFonts w:ascii="Maiandra GD" w:hAnsi="Maiandra GD" w:cs="Arial"/>
        </w:rPr>
        <w:t xml:space="preserve">The Research Centre is based on faculty research interest in the areas of </w:t>
      </w:r>
      <w:proofErr w:type="spellStart"/>
      <w:r w:rsidRPr="00694400">
        <w:rPr>
          <w:rFonts w:ascii="Maiandra GD" w:hAnsi="Maiandra GD" w:cs="Arial"/>
        </w:rPr>
        <w:t>nano</w:t>
      </w:r>
      <w:proofErr w:type="spellEnd"/>
      <w:r w:rsidRPr="00694400">
        <w:rPr>
          <w:rFonts w:ascii="Maiandra GD" w:hAnsi="Maiandra GD" w:cs="Arial"/>
        </w:rPr>
        <w:t>-technology, composite materials &amp; tool condition monitoring.</w:t>
      </w:r>
    </w:p>
    <w:p w:rsidR="00694400" w:rsidRPr="00694400" w:rsidRDefault="00694400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FB6920" w:rsidRDefault="00EC55DD" w:rsidP="00694400">
      <w:p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hAnsi="Maiandra GD" w:cs="Arial"/>
        </w:rPr>
        <w:tab/>
      </w:r>
      <w:proofErr w:type="gramStart"/>
      <w:r w:rsidR="00FB6920" w:rsidRPr="00694400">
        <w:rPr>
          <w:rFonts w:ascii="Maiandra GD" w:eastAsia="Times New Roman" w:hAnsi="Maiandra GD"/>
          <w:lang w:eastAsia="en-IN"/>
        </w:rPr>
        <w:t>The</w:t>
      </w:r>
      <w:r w:rsidR="00C14ACB">
        <w:rPr>
          <w:rFonts w:ascii="Maiandra GD" w:eastAsia="Times New Roman" w:hAnsi="Maiandra GD"/>
          <w:lang w:eastAsia="en-IN"/>
        </w:rPr>
        <w:t>se</w:t>
      </w:r>
      <w:proofErr w:type="gramEnd"/>
      <w:r w:rsidR="00FB6920" w:rsidRPr="00694400">
        <w:rPr>
          <w:rFonts w:ascii="Maiandra GD" w:eastAsia="Times New Roman" w:hAnsi="Maiandra GD"/>
          <w:lang w:eastAsia="en-IN"/>
        </w:rPr>
        <w:t xml:space="preserve"> equipment will be helpful in hastening the research activities. </w:t>
      </w:r>
    </w:p>
    <w:p w:rsidR="00694400" w:rsidRPr="00694400" w:rsidRDefault="00694400" w:rsidP="00694400">
      <w:p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</w:p>
    <w:p w:rsidR="00FB6920" w:rsidRPr="00694400" w:rsidRDefault="00FB6920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Muffle Furnace with 5 kW heating elements</w:t>
      </w:r>
    </w:p>
    <w:p w:rsidR="00FB6920" w:rsidRPr="00694400" w:rsidRDefault="00FB6920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Pit Furnace with 10 kW heating element</w:t>
      </w:r>
    </w:p>
    <w:p w:rsidR="00FB6920" w:rsidRPr="00694400" w:rsidRDefault="00FB6920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Vacuum Pump</w:t>
      </w:r>
    </w:p>
    <w:p w:rsidR="00FB6920" w:rsidRPr="00694400" w:rsidRDefault="00FB6920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Tally Surf Machine</w:t>
      </w:r>
    </w:p>
    <w:p w:rsidR="00FB6920" w:rsidRPr="00694400" w:rsidRDefault="00FB6920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Cutting Tool Dynamometers</w:t>
      </w:r>
    </w:p>
    <w:p w:rsidR="00FB6920" w:rsidRPr="00694400" w:rsidRDefault="00D011CB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 xml:space="preserve">Stir </w:t>
      </w:r>
      <w:r w:rsidR="00C14ACB">
        <w:rPr>
          <w:rFonts w:ascii="Maiandra GD" w:eastAsia="Times New Roman" w:hAnsi="Maiandra GD"/>
          <w:lang w:eastAsia="en-IN"/>
        </w:rPr>
        <w:t xml:space="preserve">Casting with mechanical stirrer and </w:t>
      </w:r>
      <w:r w:rsidR="00C14ACB" w:rsidRPr="00694400">
        <w:rPr>
          <w:rFonts w:ascii="Maiandra GD" w:eastAsia="Times New Roman" w:hAnsi="Maiandra GD"/>
          <w:lang w:eastAsia="en-IN"/>
        </w:rPr>
        <w:t>Argon gas purging.</w:t>
      </w:r>
    </w:p>
    <w:p w:rsidR="00FB6920" w:rsidRPr="00694400" w:rsidRDefault="00FB6920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Mechanical Stirrer</w:t>
      </w:r>
    </w:p>
    <w:p w:rsidR="00FB6920" w:rsidRPr="00694400" w:rsidRDefault="00FB6920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Coordinate Measuring Machine; and</w:t>
      </w:r>
    </w:p>
    <w:p w:rsidR="00FB6920" w:rsidRPr="00694400" w:rsidRDefault="00FB6920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Computerized variable compression Diesel Engine Test Rig</w:t>
      </w:r>
    </w:p>
    <w:p w:rsidR="00A47F27" w:rsidRPr="00694400" w:rsidRDefault="00A47F27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Micro Vickers Hardness Tester.</w:t>
      </w:r>
    </w:p>
    <w:p w:rsidR="00A47F27" w:rsidRPr="00694400" w:rsidRDefault="00A47F27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proofErr w:type="spellStart"/>
      <w:r w:rsidRPr="00694400">
        <w:rPr>
          <w:rFonts w:ascii="Maiandra GD" w:eastAsia="Times New Roman" w:hAnsi="Maiandra GD"/>
          <w:lang w:eastAsia="en-IN"/>
        </w:rPr>
        <w:t>Ducom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Wear Testing Machine</w:t>
      </w:r>
    </w:p>
    <w:p w:rsidR="00A47F27" w:rsidRPr="00694400" w:rsidRDefault="00A47F27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 xml:space="preserve">Tool Makers Microscope with magnification </w:t>
      </w:r>
      <w:proofErr w:type="spellStart"/>
      <w:r w:rsidRPr="00694400">
        <w:rPr>
          <w:rFonts w:ascii="Maiandra GD" w:eastAsia="Times New Roman" w:hAnsi="Maiandra GD"/>
          <w:lang w:eastAsia="en-IN"/>
        </w:rPr>
        <w:t>upto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2000X.</w:t>
      </w:r>
    </w:p>
    <w:p w:rsidR="00A47F27" w:rsidRPr="00694400" w:rsidRDefault="00A47F27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Research Sieves.</w:t>
      </w:r>
    </w:p>
    <w:p w:rsidR="00A47F27" w:rsidRPr="00694400" w:rsidRDefault="00A47F27" w:rsidP="00694400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>Weighing Balance of Least Count 0.001 gm.</w:t>
      </w:r>
    </w:p>
    <w:p w:rsidR="00694400" w:rsidRDefault="0069440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</w:p>
    <w:p w:rsidR="00EA46C0" w:rsidRPr="00694400" w:rsidRDefault="00EA46C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 xml:space="preserve">The department's big push into </w:t>
      </w:r>
      <w:proofErr w:type="spellStart"/>
      <w:r w:rsidRPr="00694400">
        <w:rPr>
          <w:rFonts w:ascii="Maiandra GD" w:eastAsia="Times New Roman" w:hAnsi="Maiandra GD"/>
          <w:lang w:eastAsia="en-IN"/>
        </w:rPr>
        <w:t>Nano</w:t>
      </w:r>
      <w:proofErr w:type="spellEnd"/>
      <w:r w:rsidRPr="00694400">
        <w:rPr>
          <w:rFonts w:ascii="Maiandra GD" w:eastAsia="Times New Roman" w:hAnsi="Maiandra GD"/>
          <w:lang w:eastAsia="en-IN"/>
        </w:rPr>
        <w:t>-technology, Composite Materials &amp; Tool Condition Monitoring is mainly due to the grants received from UGC &amp; AICTE.</w:t>
      </w:r>
    </w:p>
    <w:p w:rsidR="00694400" w:rsidRDefault="0069440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</w:p>
    <w:p w:rsidR="00EA46C0" w:rsidRPr="00694400" w:rsidRDefault="00EA46C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 xml:space="preserve">A project titled "Development and Characterization of High Strength Polymer Matrix Composites Reinforced with Metallic Glass Particulates" has been sanctioned under RPS of AICTE to </w:t>
      </w:r>
      <w:proofErr w:type="spellStart"/>
      <w:r w:rsidRPr="00694400">
        <w:rPr>
          <w:rFonts w:ascii="Maiandra GD" w:eastAsia="Times New Roman" w:hAnsi="Maiandra GD"/>
          <w:lang w:eastAsia="en-IN"/>
        </w:rPr>
        <w:t>Dr.K.Ravindra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, Prof., &amp; HOD as Principal Investigator and </w:t>
      </w:r>
      <w:proofErr w:type="spellStart"/>
      <w:r w:rsidRPr="00694400">
        <w:rPr>
          <w:rFonts w:ascii="Maiandra GD" w:eastAsia="Times New Roman" w:hAnsi="Maiandra GD"/>
          <w:lang w:eastAsia="en-IN"/>
        </w:rPr>
        <w:t>Dr.K.Praveen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Kumar, </w:t>
      </w:r>
      <w:proofErr w:type="spellStart"/>
      <w:r w:rsidRPr="00694400">
        <w:rPr>
          <w:rFonts w:ascii="Maiandra GD" w:eastAsia="Times New Roman" w:hAnsi="Maiandra GD"/>
          <w:lang w:eastAsia="en-IN"/>
        </w:rPr>
        <w:t>Asst.Professor</w:t>
      </w:r>
      <w:proofErr w:type="spellEnd"/>
      <w:r w:rsidRPr="00694400">
        <w:rPr>
          <w:rFonts w:ascii="Maiandra GD" w:eastAsia="Times New Roman" w:hAnsi="Maiandra GD"/>
          <w:lang w:eastAsia="en-IN"/>
        </w:rPr>
        <w:t>, as Co-Investigator with a grant of Rs.11,60,000/-. Industrial Ball Mill</w:t>
      </w:r>
      <w:r w:rsidR="00C64E08">
        <w:rPr>
          <w:rFonts w:ascii="Maiandra GD" w:eastAsia="Times New Roman" w:hAnsi="Maiandra GD"/>
          <w:lang w:eastAsia="en-IN"/>
        </w:rPr>
        <w:t>,</w:t>
      </w:r>
      <w:r w:rsidRPr="00694400">
        <w:rPr>
          <w:rFonts w:ascii="Maiandra GD" w:eastAsia="Times New Roman" w:hAnsi="Maiandra GD"/>
          <w:lang w:eastAsia="en-IN"/>
        </w:rPr>
        <w:t xml:space="preserve"> Vickers Micro-Hardness Tester </w:t>
      </w:r>
      <w:r w:rsidR="00C64E08" w:rsidRPr="00694400">
        <w:rPr>
          <w:rFonts w:ascii="Maiandra GD" w:eastAsia="Times New Roman" w:hAnsi="Maiandra GD"/>
          <w:lang w:eastAsia="en-IN"/>
        </w:rPr>
        <w:t xml:space="preserve">and Wear &amp; Friction Monitor </w:t>
      </w:r>
      <w:r w:rsidRPr="00694400">
        <w:rPr>
          <w:rFonts w:ascii="Maiandra GD" w:eastAsia="Times New Roman" w:hAnsi="Maiandra GD"/>
          <w:lang w:eastAsia="en-IN"/>
        </w:rPr>
        <w:t>have been procured under this project.</w:t>
      </w:r>
    </w:p>
    <w:p w:rsidR="00694400" w:rsidRDefault="0069440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</w:p>
    <w:p w:rsidR="00EA46C0" w:rsidRPr="00694400" w:rsidRDefault="00EA46C0" w:rsidP="008142A8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 xml:space="preserve">UGC has sanctioned a project on "Tool condition Monitoring using Acoustic Emission and Vibration Signature in Hard Turning" to </w:t>
      </w:r>
      <w:proofErr w:type="spellStart"/>
      <w:r w:rsidRPr="00694400">
        <w:rPr>
          <w:rFonts w:ascii="Maiandra GD" w:eastAsia="Times New Roman" w:hAnsi="Maiandra GD"/>
          <w:lang w:eastAsia="en-IN"/>
        </w:rPr>
        <w:t>Dr.Kolla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</w:t>
      </w:r>
      <w:proofErr w:type="spellStart"/>
      <w:r w:rsidRPr="00694400">
        <w:rPr>
          <w:rFonts w:ascii="Maiandra GD" w:eastAsia="Times New Roman" w:hAnsi="Maiandra GD"/>
          <w:lang w:eastAsia="en-IN"/>
        </w:rPr>
        <w:t>Srinivas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, Professor as Principal Investigator and Sri </w:t>
      </w:r>
      <w:proofErr w:type="spellStart"/>
      <w:r w:rsidRPr="00694400">
        <w:rPr>
          <w:rFonts w:ascii="Maiandra GD" w:eastAsia="Times New Roman" w:hAnsi="Maiandra GD"/>
          <w:lang w:eastAsia="en-IN"/>
        </w:rPr>
        <w:t>Ch.Devaraj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, </w:t>
      </w:r>
      <w:proofErr w:type="spellStart"/>
      <w:r w:rsidRPr="00694400">
        <w:rPr>
          <w:rFonts w:ascii="Maiandra GD" w:eastAsia="Times New Roman" w:hAnsi="Maiandra GD"/>
          <w:lang w:eastAsia="en-IN"/>
        </w:rPr>
        <w:t>Asst.Professor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as Co-Investigator with a grant of </w:t>
      </w:r>
      <w:r w:rsidRPr="00694400">
        <w:rPr>
          <w:rFonts w:ascii="Maiandra GD" w:eastAsia="Times New Roman" w:hAnsi="Maiandra GD"/>
          <w:lang w:eastAsia="en-IN"/>
        </w:rPr>
        <w:lastRenderedPageBreak/>
        <w:t xml:space="preserve">Rs.8,07,500/-. Acoustic Emission Equipment &amp; Tool condition monitoring equipment including Tool Makers Microscope </w:t>
      </w:r>
      <w:proofErr w:type="gramStart"/>
      <w:r w:rsidRPr="00694400">
        <w:rPr>
          <w:rFonts w:ascii="Maiandra GD" w:eastAsia="Times New Roman" w:hAnsi="Maiandra GD"/>
          <w:lang w:eastAsia="en-IN"/>
        </w:rPr>
        <w:t>are</w:t>
      </w:r>
      <w:proofErr w:type="gramEnd"/>
      <w:r w:rsidRPr="00694400">
        <w:rPr>
          <w:rFonts w:ascii="Maiandra GD" w:eastAsia="Times New Roman" w:hAnsi="Maiandra GD"/>
          <w:lang w:eastAsia="en-IN"/>
        </w:rPr>
        <w:t xml:space="preserve"> being purchased for this project.</w:t>
      </w:r>
    </w:p>
    <w:p w:rsidR="00694400" w:rsidRDefault="0069440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</w:p>
    <w:p w:rsidR="00EA46C0" w:rsidRPr="00694400" w:rsidRDefault="00EA46C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 xml:space="preserve">Another project on "Fabrication &amp; Characterization of Nano-Al2O3 reinforced Magnesium Metal Matrix Compound" was sanctioned by UGC to </w:t>
      </w:r>
      <w:proofErr w:type="spellStart"/>
      <w:r w:rsidRPr="00694400">
        <w:rPr>
          <w:rFonts w:ascii="Maiandra GD" w:eastAsia="Times New Roman" w:hAnsi="Maiandra GD"/>
          <w:lang w:eastAsia="en-IN"/>
        </w:rPr>
        <w:t>Dr.K.Ravindra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, Prof., &amp; HOD, as Principal Investigator &amp; Sri </w:t>
      </w:r>
      <w:proofErr w:type="spellStart"/>
      <w:r w:rsidRPr="00694400">
        <w:rPr>
          <w:rFonts w:ascii="Maiandra GD" w:eastAsia="Times New Roman" w:hAnsi="Maiandra GD"/>
          <w:lang w:eastAsia="en-IN"/>
        </w:rPr>
        <w:t>D.Sameer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Kumar and Sri </w:t>
      </w:r>
      <w:proofErr w:type="spellStart"/>
      <w:r w:rsidRPr="00694400">
        <w:rPr>
          <w:rFonts w:ascii="Maiandra GD" w:eastAsia="Times New Roman" w:hAnsi="Maiandra GD"/>
          <w:lang w:eastAsia="en-IN"/>
        </w:rPr>
        <w:t>C.Tara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</w:t>
      </w:r>
      <w:proofErr w:type="spellStart"/>
      <w:r w:rsidRPr="00694400">
        <w:rPr>
          <w:rFonts w:ascii="Maiandra GD" w:eastAsia="Times New Roman" w:hAnsi="Maiandra GD"/>
          <w:lang w:eastAsia="en-IN"/>
        </w:rPr>
        <w:t>Sasanka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, </w:t>
      </w:r>
      <w:proofErr w:type="spellStart"/>
      <w:r w:rsidRPr="00694400">
        <w:rPr>
          <w:rFonts w:ascii="Maiandra GD" w:eastAsia="Times New Roman" w:hAnsi="Maiandra GD"/>
          <w:lang w:eastAsia="en-IN"/>
        </w:rPr>
        <w:t>Asst.Professors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as Co-Investigators with a grant of Rs.4,36,000/-. Wear &amp; Friction Monitor has been purchased under this project.</w:t>
      </w:r>
    </w:p>
    <w:p w:rsidR="00694400" w:rsidRDefault="0069440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</w:p>
    <w:p w:rsidR="00EA46C0" w:rsidRPr="00694400" w:rsidRDefault="00EA46C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 xml:space="preserve">The equipment in Research Centre can also be utilized for consultation work. Around 60 Research Scholars from other institutions are attached to the Faculty of Mechanical Engineering with </w:t>
      </w:r>
      <w:proofErr w:type="spellStart"/>
      <w:r w:rsidRPr="00694400">
        <w:rPr>
          <w:rFonts w:ascii="Maiandra GD" w:eastAsia="Times New Roman" w:hAnsi="Maiandra GD"/>
          <w:lang w:eastAsia="en-IN"/>
        </w:rPr>
        <w:t>Ph.D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degree this year by ANU. These scholars can make use of the Research Centre for their </w:t>
      </w:r>
      <w:proofErr w:type="spellStart"/>
      <w:r w:rsidRPr="00694400">
        <w:rPr>
          <w:rFonts w:ascii="Maiandra GD" w:eastAsia="Times New Roman" w:hAnsi="Maiandra GD"/>
          <w:lang w:eastAsia="en-IN"/>
        </w:rPr>
        <w:t>Ph.D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work.</w:t>
      </w:r>
    </w:p>
    <w:p w:rsidR="00694400" w:rsidRDefault="0069440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</w:p>
    <w:p w:rsidR="00EA46C0" w:rsidRDefault="00EA46C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  <w:r w:rsidRPr="00694400">
        <w:rPr>
          <w:rFonts w:ascii="Maiandra GD" w:eastAsia="Times New Roman" w:hAnsi="Maiandra GD"/>
          <w:lang w:eastAsia="en-IN"/>
        </w:rPr>
        <w:t xml:space="preserve">A few staff members of the department are also doing research &amp; some of them are keen to </w:t>
      </w:r>
      <w:proofErr w:type="spellStart"/>
      <w:r w:rsidRPr="00694400">
        <w:rPr>
          <w:rFonts w:ascii="Maiandra GD" w:eastAsia="Times New Roman" w:hAnsi="Maiandra GD"/>
          <w:lang w:eastAsia="en-IN"/>
        </w:rPr>
        <w:t>takeup</w:t>
      </w:r>
      <w:proofErr w:type="spellEnd"/>
      <w:r w:rsidRPr="00694400">
        <w:rPr>
          <w:rFonts w:ascii="Maiandra GD" w:eastAsia="Times New Roman" w:hAnsi="Maiandra GD"/>
          <w:lang w:eastAsia="en-IN"/>
        </w:rPr>
        <w:t xml:space="preserve"> work in the Research Centre.</w:t>
      </w:r>
    </w:p>
    <w:p w:rsidR="00694400" w:rsidRPr="00694400" w:rsidRDefault="00694400" w:rsidP="00694400">
      <w:pPr>
        <w:spacing w:after="0" w:line="240" w:lineRule="auto"/>
        <w:ind w:firstLine="720"/>
        <w:jc w:val="both"/>
        <w:rPr>
          <w:rFonts w:ascii="Maiandra GD" w:eastAsia="Times New Roman" w:hAnsi="Maiandra GD"/>
          <w:lang w:eastAsia="en-IN"/>
        </w:rPr>
      </w:pPr>
    </w:p>
    <w:p w:rsidR="00EA46C0" w:rsidRDefault="00EA46C0" w:rsidP="00694400">
      <w:pPr>
        <w:spacing w:after="0" w:line="240" w:lineRule="auto"/>
        <w:ind w:firstLine="720"/>
        <w:jc w:val="both"/>
        <w:rPr>
          <w:rFonts w:ascii="Maiandra GD" w:hAnsi="Maiandra GD"/>
        </w:rPr>
      </w:pPr>
      <w:r w:rsidRPr="00694400">
        <w:rPr>
          <w:rFonts w:ascii="Maiandra GD" w:hAnsi="Maiandra GD"/>
        </w:rPr>
        <w:t xml:space="preserve">The following are the charges the </w:t>
      </w:r>
      <w:proofErr w:type="gramStart"/>
      <w:r w:rsidRPr="00694400">
        <w:rPr>
          <w:rFonts w:ascii="Maiandra GD" w:hAnsi="Maiandra GD"/>
        </w:rPr>
        <w:t>department wish</w:t>
      </w:r>
      <w:proofErr w:type="gramEnd"/>
      <w:r w:rsidRPr="00694400">
        <w:rPr>
          <w:rFonts w:ascii="Maiandra GD" w:hAnsi="Maiandra GD"/>
        </w:rPr>
        <w:t xml:space="preserve"> to collect from users of the above equipment.</w:t>
      </w:r>
    </w:p>
    <w:p w:rsidR="00694400" w:rsidRPr="00694400" w:rsidRDefault="00694400" w:rsidP="00694400">
      <w:pPr>
        <w:spacing w:after="0" w:line="240" w:lineRule="auto"/>
        <w:jc w:val="both"/>
        <w:rPr>
          <w:rFonts w:ascii="Maiandra GD" w:hAnsi="Maiandra GD"/>
        </w:rPr>
      </w:pPr>
    </w:p>
    <w:p w:rsidR="004855CD" w:rsidRPr="00694400" w:rsidRDefault="004855CD" w:rsidP="00694400">
      <w:pPr>
        <w:spacing w:after="0" w:line="240" w:lineRule="auto"/>
        <w:jc w:val="center"/>
        <w:rPr>
          <w:rFonts w:ascii="Maiandra GD" w:hAnsi="Maiandra GD" w:cs="Arial"/>
          <w:b/>
        </w:rPr>
      </w:pPr>
      <w:r w:rsidRPr="00694400">
        <w:rPr>
          <w:rFonts w:ascii="Maiandra GD" w:hAnsi="Maiandra GD" w:cs="Arial"/>
          <w:b/>
          <w:u w:val="single"/>
        </w:rPr>
        <w:t>Testing</w:t>
      </w:r>
      <w:r w:rsidR="00EA46C0" w:rsidRPr="00694400">
        <w:rPr>
          <w:rFonts w:ascii="Maiandra GD" w:hAnsi="Maiandra GD" w:cs="Arial"/>
          <w:b/>
          <w:u w:val="single"/>
        </w:rPr>
        <w:t xml:space="preserve"> Charges</w:t>
      </w: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7020"/>
        <w:gridCol w:w="1395"/>
      </w:tblGrid>
      <w:tr w:rsidR="004855CD" w:rsidRPr="00694400" w:rsidTr="00360859">
        <w:tc>
          <w:tcPr>
            <w:tcW w:w="828" w:type="dxa"/>
          </w:tcPr>
          <w:p w:rsidR="004855CD" w:rsidRPr="00694400" w:rsidRDefault="004855CD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proofErr w:type="spellStart"/>
            <w:r w:rsidRPr="00694400">
              <w:rPr>
                <w:rFonts w:ascii="Maiandra GD" w:hAnsi="Maiandra GD" w:cs="Arial"/>
              </w:rPr>
              <w:t>S.No</w:t>
            </w:r>
            <w:proofErr w:type="spellEnd"/>
            <w:r w:rsidRPr="00694400">
              <w:rPr>
                <w:rFonts w:ascii="Maiandra GD" w:hAnsi="Maiandra GD" w:cs="Arial"/>
              </w:rPr>
              <w:t>.</w:t>
            </w:r>
          </w:p>
        </w:tc>
        <w:tc>
          <w:tcPr>
            <w:tcW w:w="7020" w:type="dxa"/>
          </w:tcPr>
          <w:p w:rsidR="004855CD" w:rsidRPr="00694400" w:rsidRDefault="004855CD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Description of the Test</w:t>
            </w:r>
          </w:p>
        </w:tc>
        <w:tc>
          <w:tcPr>
            <w:tcW w:w="1395" w:type="dxa"/>
          </w:tcPr>
          <w:p w:rsidR="004855CD" w:rsidRPr="00694400" w:rsidRDefault="004855CD" w:rsidP="00694400">
            <w:pPr>
              <w:spacing w:after="0" w:line="240" w:lineRule="auto"/>
              <w:jc w:val="center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Price fixed (Rs.)</w:t>
            </w:r>
          </w:p>
        </w:tc>
      </w:tr>
      <w:tr w:rsidR="004855CD" w:rsidRPr="00694400" w:rsidTr="00360859">
        <w:tc>
          <w:tcPr>
            <w:tcW w:w="828" w:type="dxa"/>
          </w:tcPr>
          <w:p w:rsidR="004855CD" w:rsidRPr="00694400" w:rsidRDefault="004855CD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4855CD" w:rsidRPr="00694400" w:rsidRDefault="004855CD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 xml:space="preserve">Surface Finish Testing using </w:t>
            </w:r>
            <w:proofErr w:type="spellStart"/>
            <w:r w:rsidRPr="00694400">
              <w:rPr>
                <w:rFonts w:ascii="Maiandra GD" w:hAnsi="Maiandra GD" w:cs="Arial"/>
              </w:rPr>
              <w:t>Talysurf</w:t>
            </w:r>
            <w:proofErr w:type="spellEnd"/>
            <w:r w:rsidRPr="00694400">
              <w:rPr>
                <w:rFonts w:ascii="Maiandra GD" w:hAnsi="Maiandra GD" w:cs="Arial"/>
              </w:rPr>
              <w:t xml:space="preserve"> – Min. 10 Samples (there after Rs.50/- per each sample will be charged extra)</w:t>
            </w:r>
          </w:p>
        </w:tc>
        <w:tc>
          <w:tcPr>
            <w:tcW w:w="1395" w:type="dxa"/>
          </w:tcPr>
          <w:p w:rsidR="004855CD" w:rsidRPr="00694400" w:rsidRDefault="004855CD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500.00</w:t>
            </w:r>
          </w:p>
        </w:tc>
      </w:tr>
      <w:tr w:rsidR="004855CD" w:rsidRPr="00694400" w:rsidTr="00360859">
        <w:tc>
          <w:tcPr>
            <w:tcW w:w="828" w:type="dxa"/>
          </w:tcPr>
          <w:p w:rsidR="004855CD" w:rsidRPr="00694400" w:rsidRDefault="004855CD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4855CD" w:rsidRPr="00694400" w:rsidRDefault="004855CD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Casting facility – preparation of Alloys</w:t>
            </w:r>
          </w:p>
        </w:tc>
        <w:tc>
          <w:tcPr>
            <w:tcW w:w="1395" w:type="dxa"/>
          </w:tcPr>
          <w:p w:rsidR="004855CD" w:rsidRPr="00694400" w:rsidRDefault="004855CD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500.00</w:t>
            </w:r>
          </w:p>
        </w:tc>
      </w:tr>
      <w:tr w:rsidR="004855CD" w:rsidRPr="00694400" w:rsidTr="00360859">
        <w:tc>
          <w:tcPr>
            <w:tcW w:w="828" w:type="dxa"/>
          </w:tcPr>
          <w:p w:rsidR="004855CD" w:rsidRPr="00694400" w:rsidRDefault="004855CD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4855CD" w:rsidRPr="00694400" w:rsidRDefault="004855CD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Casting facility – preparation of composites using Mechanical Stirrer &amp; Argon Gas purging</w:t>
            </w:r>
          </w:p>
        </w:tc>
        <w:tc>
          <w:tcPr>
            <w:tcW w:w="1395" w:type="dxa"/>
          </w:tcPr>
          <w:p w:rsidR="004855CD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1,500.00</w:t>
            </w:r>
          </w:p>
        </w:tc>
      </w:tr>
      <w:tr w:rsidR="004855CD" w:rsidRPr="00694400" w:rsidTr="00360859">
        <w:tc>
          <w:tcPr>
            <w:tcW w:w="828" w:type="dxa"/>
          </w:tcPr>
          <w:p w:rsidR="004855CD" w:rsidRPr="00694400" w:rsidRDefault="004855CD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4855CD" w:rsidRPr="00694400" w:rsidRDefault="004855CD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 xml:space="preserve">Hardness Testing using Vickers Hardness Tester (Rs.50/- will be charged Extra for each </w:t>
            </w:r>
            <w:r w:rsidR="00860F75" w:rsidRPr="00694400">
              <w:rPr>
                <w:rFonts w:ascii="Maiandra GD" w:hAnsi="Maiandra GD" w:cs="Arial"/>
              </w:rPr>
              <w:t xml:space="preserve">additional </w:t>
            </w:r>
            <w:r w:rsidRPr="00694400">
              <w:rPr>
                <w:rFonts w:ascii="Maiandra GD" w:hAnsi="Maiandra GD" w:cs="Arial"/>
              </w:rPr>
              <w:t>reading)</w:t>
            </w:r>
          </w:p>
        </w:tc>
        <w:tc>
          <w:tcPr>
            <w:tcW w:w="1395" w:type="dxa"/>
          </w:tcPr>
          <w:p w:rsidR="004855CD" w:rsidRPr="00694400" w:rsidRDefault="004855CD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300.00</w:t>
            </w:r>
          </w:p>
        </w:tc>
      </w:tr>
      <w:tr w:rsidR="004855CD" w:rsidRPr="00694400" w:rsidTr="00360859">
        <w:tc>
          <w:tcPr>
            <w:tcW w:w="828" w:type="dxa"/>
          </w:tcPr>
          <w:p w:rsidR="004855CD" w:rsidRPr="00694400" w:rsidRDefault="004855CD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4855CD" w:rsidRPr="00694400" w:rsidRDefault="004855CD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 xml:space="preserve">Wear Testing using </w:t>
            </w:r>
            <w:proofErr w:type="spellStart"/>
            <w:r w:rsidRPr="00694400">
              <w:rPr>
                <w:rFonts w:ascii="Maiandra GD" w:hAnsi="Maiandra GD" w:cs="Arial"/>
              </w:rPr>
              <w:t>Ducom</w:t>
            </w:r>
            <w:proofErr w:type="spellEnd"/>
            <w:r w:rsidRPr="00694400">
              <w:rPr>
                <w:rFonts w:ascii="Maiandra GD" w:hAnsi="Maiandra GD" w:cs="Arial"/>
              </w:rPr>
              <w:t xml:space="preserve"> Wear Testing Machine (per sample)</w:t>
            </w:r>
          </w:p>
        </w:tc>
        <w:tc>
          <w:tcPr>
            <w:tcW w:w="1395" w:type="dxa"/>
          </w:tcPr>
          <w:p w:rsidR="004855CD" w:rsidRPr="00694400" w:rsidRDefault="004855CD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300.00</w:t>
            </w:r>
          </w:p>
        </w:tc>
      </w:tr>
      <w:tr w:rsidR="00860F75" w:rsidRPr="00694400" w:rsidTr="00360859">
        <w:tc>
          <w:tcPr>
            <w:tcW w:w="828" w:type="dxa"/>
          </w:tcPr>
          <w:p w:rsidR="00860F75" w:rsidRPr="00694400" w:rsidRDefault="00860F75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860F75" w:rsidRPr="00694400" w:rsidRDefault="00860F75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Melting of Metal using Muffle Furnace</w:t>
            </w:r>
          </w:p>
        </w:tc>
        <w:tc>
          <w:tcPr>
            <w:tcW w:w="1395" w:type="dxa"/>
          </w:tcPr>
          <w:p w:rsidR="00860F75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500.00</w:t>
            </w:r>
          </w:p>
        </w:tc>
      </w:tr>
      <w:tr w:rsidR="00860F75" w:rsidRPr="00694400" w:rsidTr="00360859">
        <w:tc>
          <w:tcPr>
            <w:tcW w:w="828" w:type="dxa"/>
          </w:tcPr>
          <w:p w:rsidR="00860F75" w:rsidRPr="00694400" w:rsidRDefault="00860F75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860F75" w:rsidRPr="00694400" w:rsidRDefault="00860F75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Melting of Metal with pit furnace</w:t>
            </w:r>
          </w:p>
        </w:tc>
        <w:tc>
          <w:tcPr>
            <w:tcW w:w="1395" w:type="dxa"/>
          </w:tcPr>
          <w:p w:rsidR="00860F75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1,000.00</w:t>
            </w:r>
          </w:p>
        </w:tc>
      </w:tr>
      <w:tr w:rsidR="00860F75" w:rsidRPr="00694400" w:rsidTr="00360859">
        <w:tc>
          <w:tcPr>
            <w:tcW w:w="828" w:type="dxa"/>
          </w:tcPr>
          <w:p w:rsidR="00860F75" w:rsidRPr="00694400" w:rsidRDefault="00860F75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860F75" w:rsidRPr="00694400" w:rsidRDefault="00860F75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Finding Machining forces using Cutting Tool Dynamometers</w:t>
            </w:r>
          </w:p>
        </w:tc>
        <w:tc>
          <w:tcPr>
            <w:tcW w:w="1395" w:type="dxa"/>
          </w:tcPr>
          <w:p w:rsidR="00860F75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500.00</w:t>
            </w:r>
          </w:p>
        </w:tc>
      </w:tr>
      <w:tr w:rsidR="00860F75" w:rsidRPr="00694400" w:rsidTr="00360859">
        <w:tc>
          <w:tcPr>
            <w:tcW w:w="828" w:type="dxa"/>
          </w:tcPr>
          <w:p w:rsidR="00860F75" w:rsidRPr="00694400" w:rsidRDefault="00860F75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860F75" w:rsidRPr="00694400" w:rsidRDefault="00860F75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CNC programming with co-ordinate measuring machine</w:t>
            </w:r>
          </w:p>
        </w:tc>
        <w:tc>
          <w:tcPr>
            <w:tcW w:w="1395" w:type="dxa"/>
          </w:tcPr>
          <w:p w:rsidR="00860F75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500.00</w:t>
            </w:r>
          </w:p>
        </w:tc>
      </w:tr>
      <w:tr w:rsidR="00860F75" w:rsidRPr="00694400" w:rsidTr="00360859">
        <w:tc>
          <w:tcPr>
            <w:tcW w:w="828" w:type="dxa"/>
          </w:tcPr>
          <w:p w:rsidR="00860F75" w:rsidRPr="00694400" w:rsidRDefault="00860F75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860F75" w:rsidRPr="00694400" w:rsidRDefault="00860F75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Use of Tool Makers Microscope</w:t>
            </w:r>
          </w:p>
        </w:tc>
        <w:tc>
          <w:tcPr>
            <w:tcW w:w="1395" w:type="dxa"/>
          </w:tcPr>
          <w:p w:rsidR="00860F75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500.00</w:t>
            </w:r>
          </w:p>
        </w:tc>
      </w:tr>
      <w:tr w:rsidR="00860F75" w:rsidRPr="00694400" w:rsidTr="00360859">
        <w:tc>
          <w:tcPr>
            <w:tcW w:w="828" w:type="dxa"/>
          </w:tcPr>
          <w:p w:rsidR="00860F75" w:rsidRPr="00694400" w:rsidRDefault="00860F75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860F75" w:rsidRPr="00694400" w:rsidRDefault="00860F75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Use of Research Sieves</w:t>
            </w:r>
          </w:p>
        </w:tc>
        <w:tc>
          <w:tcPr>
            <w:tcW w:w="1395" w:type="dxa"/>
          </w:tcPr>
          <w:p w:rsidR="00860F75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300.00</w:t>
            </w:r>
          </w:p>
        </w:tc>
      </w:tr>
      <w:tr w:rsidR="00860F75" w:rsidRPr="00694400" w:rsidTr="00360859">
        <w:tc>
          <w:tcPr>
            <w:tcW w:w="828" w:type="dxa"/>
          </w:tcPr>
          <w:p w:rsidR="00860F75" w:rsidRPr="00694400" w:rsidRDefault="00860F75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860F75" w:rsidRPr="00694400" w:rsidRDefault="00860F75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Using of Weighing Balance</w:t>
            </w:r>
          </w:p>
        </w:tc>
        <w:tc>
          <w:tcPr>
            <w:tcW w:w="1395" w:type="dxa"/>
          </w:tcPr>
          <w:p w:rsidR="00860F75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300.00</w:t>
            </w:r>
          </w:p>
        </w:tc>
      </w:tr>
      <w:tr w:rsidR="00860F75" w:rsidRPr="00694400" w:rsidTr="00360859">
        <w:tc>
          <w:tcPr>
            <w:tcW w:w="828" w:type="dxa"/>
          </w:tcPr>
          <w:p w:rsidR="00860F75" w:rsidRPr="00694400" w:rsidRDefault="00860F75" w:rsidP="00694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aiandra GD" w:hAnsi="Maiandra GD" w:cs="Arial"/>
              </w:rPr>
            </w:pPr>
          </w:p>
        </w:tc>
        <w:tc>
          <w:tcPr>
            <w:tcW w:w="7020" w:type="dxa"/>
          </w:tcPr>
          <w:p w:rsidR="00860F75" w:rsidRPr="00694400" w:rsidRDefault="00860F75" w:rsidP="00694400">
            <w:pPr>
              <w:spacing w:after="0" w:line="240" w:lineRule="auto"/>
              <w:jc w:val="both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Auto Clave with Vacuum pump for vacuum coating</w:t>
            </w:r>
          </w:p>
        </w:tc>
        <w:tc>
          <w:tcPr>
            <w:tcW w:w="1395" w:type="dxa"/>
          </w:tcPr>
          <w:p w:rsidR="00860F75" w:rsidRPr="00694400" w:rsidRDefault="00860F75" w:rsidP="00694400">
            <w:pPr>
              <w:spacing w:after="0" w:line="240" w:lineRule="auto"/>
              <w:jc w:val="right"/>
              <w:rPr>
                <w:rFonts w:ascii="Maiandra GD" w:hAnsi="Maiandra GD" w:cs="Arial"/>
              </w:rPr>
            </w:pPr>
            <w:r w:rsidRPr="00694400">
              <w:rPr>
                <w:rFonts w:ascii="Maiandra GD" w:hAnsi="Maiandra GD" w:cs="Arial"/>
              </w:rPr>
              <w:t>1,000.00</w:t>
            </w:r>
          </w:p>
        </w:tc>
      </w:tr>
    </w:tbl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  <w:r w:rsidRPr="00694400">
        <w:rPr>
          <w:rFonts w:ascii="Maiandra GD" w:hAnsi="Maiandra GD" w:cs="Arial"/>
        </w:rPr>
        <w:tab/>
        <w:t>Hence, we request you to kindly permit us to implement these rates.</w:t>
      </w: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4855CD" w:rsidRPr="00694400" w:rsidRDefault="004855CD" w:rsidP="00694400">
      <w:pPr>
        <w:spacing w:after="0" w:line="240" w:lineRule="auto"/>
        <w:jc w:val="both"/>
        <w:rPr>
          <w:rFonts w:ascii="Maiandra GD" w:hAnsi="Maiandra GD" w:cs="Arial"/>
        </w:rPr>
      </w:pPr>
    </w:p>
    <w:p w:rsidR="004855CD" w:rsidRPr="00694400" w:rsidRDefault="004855CD" w:rsidP="004855CD">
      <w:pPr>
        <w:spacing w:after="0" w:line="240" w:lineRule="auto"/>
        <w:ind w:left="6480"/>
        <w:rPr>
          <w:rFonts w:ascii="Maiandra GD" w:hAnsi="Maiandra GD" w:cs="Arial"/>
        </w:rPr>
      </w:pPr>
      <w:r w:rsidRPr="00694400">
        <w:rPr>
          <w:rFonts w:ascii="Maiandra GD" w:hAnsi="Maiandra GD" w:cs="Arial"/>
        </w:rPr>
        <w:t xml:space="preserve">        (</w:t>
      </w:r>
      <w:proofErr w:type="spellStart"/>
      <w:r w:rsidRPr="00694400">
        <w:rPr>
          <w:rFonts w:ascii="Maiandra GD" w:hAnsi="Maiandra GD" w:cs="Arial"/>
        </w:rPr>
        <w:t>Dr.K.Ravindra</w:t>
      </w:r>
      <w:proofErr w:type="spellEnd"/>
      <w:r w:rsidRPr="00694400">
        <w:rPr>
          <w:rFonts w:ascii="Maiandra GD" w:hAnsi="Maiandra GD" w:cs="Arial"/>
        </w:rPr>
        <w:t>)</w:t>
      </w:r>
    </w:p>
    <w:p w:rsidR="004855CD" w:rsidRPr="00694400" w:rsidRDefault="004855CD" w:rsidP="004855CD">
      <w:pPr>
        <w:spacing w:after="0" w:line="240" w:lineRule="auto"/>
        <w:ind w:left="5760" w:firstLine="720"/>
        <w:rPr>
          <w:rFonts w:ascii="Maiandra GD" w:hAnsi="Maiandra GD" w:cs="Arial"/>
        </w:rPr>
      </w:pPr>
      <w:r w:rsidRPr="00694400">
        <w:rPr>
          <w:rFonts w:ascii="Maiandra GD" w:hAnsi="Maiandra GD" w:cs="Arial"/>
        </w:rPr>
        <w:t xml:space="preserve">      Prof., &amp; HOD, M.E</w:t>
      </w:r>
    </w:p>
    <w:p w:rsidR="004855CD" w:rsidRPr="00694400" w:rsidRDefault="004855CD" w:rsidP="004855CD">
      <w:pPr>
        <w:spacing w:after="0" w:line="240" w:lineRule="auto"/>
        <w:jc w:val="both"/>
        <w:rPr>
          <w:rFonts w:ascii="Maiandra GD" w:hAnsi="Maiandra GD" w:cs="Arial"/>
        </w:rPr>
      </w:pPr>
    </w:p>
    <w:p w:rsidR="004855CD" w:rsidRPr="00694400" w:rsidRDefault="004855CD" w:rsidP="004855CD">
      <w:pPr>
        <w:spacing w:after="0" w:line="240" w:lineRule="auto"/>
        <w:jc w:val="both"/>
        <w:rPr>
          <w:rFonts w:ascii="Maiandra GD" w:hAnsi="Maiandra GD" w:cs="Arial"/>
          <w:sz w:val="18"/>
        </w:rPr>
      </w:pPr>
      <w:r w:rsidRPr="00694400">
        <w:rPr>
          <w:rFonts w:ascii="Maiandra GD" w:hAnsi="Maiandra GD" w:cs="Arial"/>
          <w:sz w:val="18"/>
        </w:rPr>
        <w:t xml:space="preserve">Dr.KR / </w:t>
      </w:r>
      <w:proofErr w:type="spellStart"/>
      <w:r w:rsidRPr="00694400">
        <w:rPr>
          <w:rFonts w:ascii="Maiandra GD" w:hAnsi="Maiandra GD" w:cs="Arial"/>
          <w:sz w:val="18"/>
        </w:rPr>
        <w:t>dvb</w:t>
      </w:r>
      <w:proofErr w:type="spellEnd"/>
    </w:p>
    <w:p w:rsidR="00775A07" w:rsidRPr="00694400" w:rsidRDefault="00775A07">
      <w:pPr>
        <w:rPr>
          <w:rFonts w:ascii="Maiandra GD" w:hAnsi="Maiandra GD"/>
        </w:rPr>
      </w:pPr>
    </w:p>
    <w:p w:rsidR="00C64E08" w:rsidRDefault="00C64E08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br w:type="page"/>
      </w:r>
    </w:p>
    <w:p w:rsidR="00775A07" w:rsidRPr="007D5305" w:rsidRDefault="00052E7B" w:rsidP="00775A07">
      <w:pPr>
        <w:tabs>
          <w:tab w:val="left" w:pos="1125"/>
          <w:tab w:val="center" w:pos="4513"/>
        </w:tabs>
        <w:spacing w:line="240" w:lineRule="auto"/>
        <w:rPr>
          <w:rFonts w:ascii="Algerian" w:hAnsi="Algerian"/>
          <w:sz w:val="28"/>
          <w:szCs w:val="32"/>
        </w:rPr>
      </w:pPr>
      <w:r w:rsidRPr="00052E7B">
        <w:rPr>
          <w:rFonts w:ascii="Bookman Old Style" w:hAnsi="Bookman Old Style"/>
          <w:noProof/>
          <w:sz w:val="24"/>
          <w:szCs w:val="24"/>
        </w:rPr>
        <w:lastRenderedPageBreak/>
        <w:pict>
          <v:group id="_x0000_s1037" style="position:absolute;margin-left:420.3pt;margin-top:5.55pt;width:69.75pt;height:70pt;z-index:251667456" coordorigin="9505,260" coordsize="1655,1629">
            <v:shape id="_x0000_s1038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39" type="#_x0000_t75" style="position:absolute;left:9860;top:618;width:945;height:898" filled="t" strokecolor="#292929">
              <v:imagedata r:id="rId5" o:title="j0171787"/>
            </v:shape>
            <v:shape id="_x0000_s1040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775A07"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-9525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A07">
        <w:rPr>
          <w:rFonts w:ascii="Algerian" w:hAnsi="Algerian"/>
          <w:sz w:val="32"/>
          <w:szCs w:val="32"/>
        </w:rPr>
        <w:tab/>
      </w:r>
      <w:r w:rsidRPr="00052E7B">
        <w:rPr>
          <w:rFonts w:ascii="Bookman Old Style" w:hAnsi="Bookman Old Style"/>
          <w:noProof/>
          <w:sz w:val="24"/>
          <w:szCs w:val="24"/>
        </w:rPr>
        <w:pict>
          <v:group id="_x0000_s1041" style="position:absolute;margin-left:420.3pt;margin-top:5.55pt;width:69.75pt;height:70pt;z-index:251669504;mso-position-horizontal-relative:text;mso-position-vertical-relative:text" coordorigin="9505,260" coordsize="1655,1629">
            <v:shape id="_x0000_s1042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43" type="#_x0000_t75" style="position:absolute;left:9860;top:618;width:945;height:898" filled="t" strokecolor="#292929">
              <v:imagedata r:id="rId5" o:title="j0171787"/>
            </v:shape>
            <v:shape id="_x0000_s1044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775A07"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-9525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A07" w:rsidRPr="007D5305">
        <w:rPr>
          <w:rFonts w:ascii="Algerian" w:hAnsi="Algerian"/>
          <w:sz w:val="28"/>
          <w:szCs w:val="32"/>
        </w:rPr>
        <w:tab/>
        <w:t>DEPARTMENT OF MECHANICAL ENGINEERING</w:t>
      </w:r>
    </w:p>
    <w:p w:rsidR="00775A07" w:rsidRPr="007D5305" w:rsidRDefault="00775A07" w:rsidP="00775A07">
      <w:pPr>
        <w:spacing w:line="240" w:lineRule="auto"/>
        <w:jc w:val="center"/>
        <w:rPr>
          <w:rFonts w:ascii="Baskerville Old Face" w:hAnsi="Baskerville Old Face"/>
          <w:sz w:val="36"/>
          <w:szCs w:val="40"/>
        </w:rPr>
      </w:pPr>
      <w:r w:rsidRPr="007D5305">
        <w:rPr>
          <w:rFonts w:ascii="Baskerville Old Face" w:hAnsi="Baskerville Old Face"/>
          <w:sz w:val="36"/>
          <w:szCs w:val="40"/>
        </w:rPr>
        <w:t>R.V.R. &amp; J.C. COLLEGE OF ENGINEERING</w:t>
      </w:r>
    </w:p>
    <w:p w:rsidR="00775A07" w:rsidRPr="007D5305" w:rsidRDefault="00775A07" w:rsidP="00775A07">
      <w:pPr>
        <w:spacing w:line="240" w:lineRule="auto"/>
        <w:jc w:val="center"/>
        <w:rPr>
          <w:rFonts w:ascii="Bookman Old Style" w:hAnsi="Bookman Old Style"/>
          <w:sz w:val="20"/>
          <w:szCs w:val="24"/>
        </w:rPr>
      </w:pPr>
      <w:r w:rsidRPr="007D5305">
        <w:rPr>
          <w:rFonts w:ascii="Bookman Old Style" w:hAnsi="Bookman Old Style"/>
          <w:sz w:val="20"/>
          <w:szCs w:val="24"/>
        </w:rPr>
        <w:t>Chandramouliupuram, Chowdavaram, GUNTUR - 522019</w:t>
      </w:r>
    </w:p>
    <w:p w:rsidR="00775A07" w:rsidRDefault="00052E7B" w:rsidP="00775A0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46" type="#_x0000_t32" style="position:absolute;left:0;text-align:left;margin-left:-75pt;margin-top:20.6pt;width:644.25pt;height:0;z-index:251671552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45" type="#_x0000_t32" style="position:absolute;left:0;text-align:left;margin-left:-75.75pt;margin-top:19.1pt;width:617.25pt;height:0;z-index:251670528" o:connectortype="straight"/>
        </w:pict>
      </w:r>
    </w:p>
    <w:p w:rsidR="00775A07" w:rsidRPr="00590AC6" w:rsidRDefault="00775A07" w:rsidP="00775A07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775A07" w:rsidRPr="00590AC6" w:rsidRDefault="00775A07" w:rsidP="00775A07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590AC6">
        <w:rPr>
          <w:rFonts w:ascii="Trebuchet MS" w:hAnsi="Trebuchet MS"/>
          <w:sz w:val="24"/>
          <w:szCs w:val="24"/>
        </w:rPr>
        <w:t>Dt</w:t>
      </w:r>
      <w:proofErr w:type="spellEnd"/>
      <w:proofErr w:type="gramEnd"/>
      <w:r w:rsidRPr="00590AC6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28.01.2015</w:t>
      </w:r>
    </w:p>
    <w:p w:rsidR="00775A07" w:rsidRPr="00590AC6" w:rsidRDefault="00775A07" w:rsidP="00775A07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775A07" w:rsidRPr="00590AC6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590AC6">
        <w:rPr>
          <w:rFonts w:ascii="Trebuchet MS" w:hAnsi="Trebuchet MS" w:cs="Arial"/>
          <w:sz w:val="24"/>
          <w:szCs w:val="24"/>
          <w:u w:val="single"/>
        </w:rPr>
        <w:t xml:space="preserve">NOTE SUBMITTED TO THE </w:t>
      </w:r>
      <w:r>
        <w:rPr>
          <w:rFonts w:ascii="Trebuchet MS" w:hAnsi="Trebuchet MS" w:cs="Arial"/>
          <w:sz w:val="24"/>
          <w:szCs w:val="24"/>
          <w:u w:val="single"/>
        </w:rPr>
        <w:t>PRINCIPAL</w:t>
      </w:r>
      <w:r w:rsidRPr="00590AC6">
        <w:rPr>
          <w:rFonts w:ascii="Trebuchet MS" w:hAnsi="Trebuchet MS" w:cs="Arial"/>
          <w:sz w:val="24"/>
          <w:szCs w:val="24"/>
        </w:rPr>
        <w:t>:</w:t>
      </w:r>
    </w:p>
    <w:p w:rsidR="00775A07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Default="00775A07" w:rsidP="00775A07">
      <w:pPr>
        <w:spacing w:after="0" w:line="240" w:lineRule="auto"/>
        <w:ind w:left="1440" w:hanging="72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Sub:</w:t>
      </w:r>
      <w:r>
        <w:rPr>
          <w:rFonts w:ascii="Trebuchet MS" w:hAnsi="Trebuchet MS" w:cs="Arial"/>
          <w:sz w:val="24"/>
          <w:szCs w:val="24"/>
        </w:rPr>
        <w:tab/>
        <w:t>Request for permission – Charges for utilization of Equipment – Testing facility (Project Testing) – Reg.</w:t>
      </w:r>
    </w:p>
    <w:p w:rsidR="00775A07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Default="00775A07" w:rsidP="00775A07">
      <w:pPr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* * *</w:t>
      </w:r>
    </w:p>
    <w:p w:rsidR="00775A07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Default="00775A07" w:rsidP="00775A07">
      <w:pPr>
        <w:spacing w:after="0" w:line="480" w:lineRule="auto"/>
        <w:jc w:val="both"/>
        <w:rPr>
          <w:rFonts w:ascii="Trebuchet MS" w:hAnsi="Trebuchet MS" w:cs="Arial"/>
          <w:sz w:val="24"/>
          <w:szCs w:val="24"/>
        </w:rPr>
      </w:pPr>
      <w:r w:rsidRPr="00590AC6"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With reference to our letter dated: 28.09.2013, the following are the charges fixed for the testing facility (Project Testing) for students / scholars from other Engineering Colleges / Universities / Industries.</w:t>
      </w:r>
    </w:p>
    <w:p w:rsidR="00775A07" w:rsidRPr="00AE6E07" w:rsidRDefault="00775A07" w:rsidP="00775A07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AE6E07">
        <w:rPr>
          <w:rFonts w:ascii="Trebuchet MS" w:hAnsi="Trebuchet MS" w:cs="Arial"/>
          <w:b/>
          <w:sz w:val="24"/>
          <w:szCs w:val="24"/>
          <w:u w:val="single"/>
        </w:rPr>
        <w:t>Facility (Testing)</w:t>
      </w:r>
    </w:p>
    <w:p w:rsidR="00775A07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7020"/>
        <w:gridCol w:w="1395"/>
      </w:tblGrid>
      <w:tr w:rsidR="00775A07" w:rsidRPr="00323B30" w:rsidTr="005D2C33">
        <w:tc>
          <w:tcPr>
            <w:tcW w:w="828" w:type="dxa"/>
          </w:tcPr>
          <w:p w:rsidR="00775A07" w:rsidRPr="00323B30" w:rsidRDefault="00775A07" w:rsidP="005D2C33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323B30">
              <w:rPr>
                <w:rFonts w:ascii="Trebuchet MS" w:hAnsi="Trebuchet MS" w:cs="Arial"/>
                <w:sz w:val="24"/>
                <w:szCs w:val="24"/>
              </w:rPr>
              <w:t>S.No</w:t>
            </w:r>
            <w:proofErr w:type="spellEnd"/>
            <w:r w:rsidRPr="00323B30">
              <w:rPr>
                <w:rFonts w:ascii="Trebuchet MS" w:hAnsi="Trebuchet MS" w:cs="Arial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775A07" w:rsidRPr="00323B30" w:rsidRDefault="00775A07" w:rsidP="005D2C33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Description of the Test</w:t>
            </w:r>
          </w:p>
        </w:tc>
        <w:tc>
          <w:tcPr>
            <w:tcW w:w="1395" w:type="dxa"/>
          </w:tcPr>
          <w:p w:rsidR="00775A07" w:rsidRPr="00323B30" w:rsidRDefault="00775A07" w:rsidP="005D2C33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Price fixed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(Rs.)</w:t>
            </w:r>
          </w:p>
        </w:tc>
      </w:tr>
      <w:tr w:rsidR="00775A07" w:rsidRPr="00323B30" w:rsidTr="005D2C33">
        <w:tc>
          <w:tcPr>
            <w:tcW w:w="828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 xml:space="preserve">Surface Finish Testing using </w:t>
            </w:r>
            <w:proofErr w:type="spellStart"/>
            <w:r w:rsidRPr="00323B30">
              <w:rPr>
                <w:rFonts w:ascii="Trebuchet MS" w:hAnsi="Trebuchet MS" w:cs="Arial"/>
                <w:sz w:val="24"/>
                <w:szCs w:val="24"/>
              </w:rPr>
              <w:t>Talysurf</w:t>
            </w:r>
            <w:proofErr w:type="spellEnd"/>
            <w:r w:rsidRPr="00323B30">
              <w:rPr>
                <w:rFonts w:ascii="Trebuchet MS" w:hAnsi="Trebuchet MS" w:cs="Arial"/>
                <w:sz w:val="24"/>
                <w:szCs w:val="24"/>
              </w:rPr>
              <w:t xml:space="preserve"> – Min. 10 Samples (there after Rs.50/- per each sample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will be charged </w:t>
            </w:r>
            <w:r w:rsidRPr="00323B30">
              <w:rPr>
                <w:rFonts w:ascii="Trebuchet MS" w:hAnsi="Trebuchet MS" w:cs="Arial"/>
                <w:sz w:val="24"/>
                <w:szCs w:val="24"/>
              </w:rPr>
              <w:t>extra)</w:t>
            </w:r>
          </w:p>
        </w:tc>
        <w:tc>
          <w:tcPr>
            <w:tcW w:w="1395" w:type="dxa"/>
          </w:tcPr>
          <w:p w:rsidR="00775A07" w:rsidRPr="00323B30" w:rsidRDefault="00775A07" w:rsidP="005D2C33">
            <w:pPr>
              <w:spacing w:after="0"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500.00</w:t>
            </w:r>
          </w:p>
        </w:tc>
      </w:tr>
      <w:tr w:rsidR="00775A07" w:rsidRPr="00323B30" w:rsidTr="005D2C33">
        <w:tc>
          <w:tcPr>
            <w:tcW w:w="828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Casting facility – preparation of Alloys</w:t>
            </w:r>
          </w:p>
        </w:tc>
        <w:tc>
          <w:tcPr>
            <w:tcW w:w="1395" w:type="dxa"/>
          </w:tcPr>
          <w:p w:rsidR="00775A07" w:rsidRPr="00323B30" w:rsidRDefault="00775A07" w:rsidP="005D2C33">
            <w:pPr>
              <w:spacing w:after="0"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500.00</w:t>
            </w:r>
          </w:p>
        </w:tc>
      </w:tr>
      <w:tr w:rsidR="00775A07" w:rsidRPr="00323B30" w:rsidTr="005D2C33">
        <w:tc>
          <w:tcPr>
            <w:tcW w:w="828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 xml:space="preserve">Casting facility – preparation of composites using Mechanical Stirrer &amp; </w:t>
            </w:r>
            <w:r>
              <w:rPr>
                <w:rFonts w:ascii="Trebuchet MS" w:hAnsi="Trebuchet MS" w:cs="Arial"/>
                <w:sz w:val="24"/>
                <w:szCs w:val="24"/>
              </w:rPr>
              <w:t>Argo</w:t>
            </w:r>
            <w:r w:rsidRPr="00323B30">
              <w:rPr>
                <w:rFonts w:ascii="Trebuchet MS" w:hAnsi="Trebuchet MS" w:cs="Arial"/>
                <w:sz w:val="24"/>
                <w:szCs w:val="24"/>
              </w:rPr>
              <w:t>n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G</w:t>
            </w:r>
            <w:r w:rsidRPr="00323B30">
              <w:rPr>
                <w:rFonts w:ascii="Trebuchet MS" w:hAnsi="Trebuchet MS" w:cs="Arial"/>
                <w:sz w:val="24"/>
                <w:szCs w:val="24"/>
              </w:rPr>
              <w:t>as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purging</w:t>
            </w:r>
          </w:p>
        </w:tc>
        <w:tc>
          <w:tcPr>
            <w:tcW w:w="1395" w:type="dxa"/>
          </w:tcPr>
          <w:p w:rsidR="00775A07" w:rsidRPr="00323B30" w:rsidRDefault="00775A07" w:rsidP="005D2C33">
            <w:pPr>
              <w:spacing w:after="0"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750.00</w:t>
            </w:r>
          </w:p>
        </w:tc>
      </w:tr>
      <w:tr w:rsidR="00775A07" w:rsidRPr="00323B30" w:rsidTr="005D2C33">
        <w:tc>
          <w:tcPr>
            <w:tcW w:w="828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 xml:space="preserve">Hardness Testing using Vickers Hardness Tester (there after Rs.50/-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will be charged </w:t>
            </w:r>
            <w:r w:rsidRPr="00323B30">
              <w:rPr>
                <w:rFonts w:ascii="Trebuchet MS" w:hAnsi="Trebuchet MS" w:cs="Arial"/>
                <w:sz w:val="24"/>
                <w:szCs w:val="24"/>
              </w:rPr>
              <w:t>Extra for each reading)</w:t>
            </w:r>
          </w:p>
        </w:tc>
        <w:tc>
          <w:tcPr>
            <w:tcW w:w="1395" w:type="dxa"/>
          </w:tcPr>
          <w:p w:rsidR="00775A07" w:rsidRPr="00323B30" w:rsidRDefault="00775A07" w:rsidP="005D2C33">
            <w:pPr>
              <w:spacing w:after="0"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300.00</w:t>
            </w:r>
          </w:p>
        </w:tc>
      </w:tr>
      <w:tr w:rsidR="00775A07" w:rsidRPr="00323B30" w:rsidTr="005D2C33">
        <w:tc>
          <w:tcPr>
            <w:tcW w:w="828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775A07" w:rsidRPr="00323B30" w:rsidRDefault="00775A07" w:rsidP="005D2C33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 xml:space="preserve">Wear Testing using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Ducom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323B30">
              <w:rPr>
                <w:rFonts w:ascii="Trebuchet MS" w:hAnsi="Trebuchet MS" w:cs="Arial"/>
                <w:sz w:val="24"/>
                <w:szCs w:val="24"/>
              </w:rPr>
              <w:t xml:space="preserve">Wear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Testing </w:t>
            </w:r>
            <w:r w:rsidRPr="00323B30">
              <w:rPr>
                <w:rFonts w:ascii="Trebuchet MS" w:hAnsi="Trebuchet MS" w:cs="Arial"/>
                <w:sz w:val="24"/>
                <w:szCs w:val="24"/>
              </w:rPr>
              <w:t>Machine (per sample)</w:t>
            </w:r>
          </w:p>
        </w:tc>
        <w:tc>
          <w:tcPr>
            <w:tcW w:w="1395" w:type="dxa"/>
          </w:tcPr>
          <w:p w:rsidR="00775A07" w:rsidRPr="00323B30" w:rsidRDefault="00775A07" w:rsidP="005D2C33">
            <w:pPr>
              <w:spacing w:after="0"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 w:rsidRPr="00323B30">
              <w:rPr>
                <w:rFonts w:ascii="Trebuchet MS" w:hAnsi="Trebuchet MS" w:cs="Arial"/>
                <w:sz w:val="24"/>
                <w:szCs w:val="24"/>
              </w:rPr>
              <w:t>300.00</w:t>
            </w:r>
          </w:p>
        </w:tc>
      </w:tr>
    </w:tbl>
    <w:p w:rsidR="00775A07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Default="00775A07" w:rsidP="00775A07">
      <w:pPr>
        <w:spacing w:after="0" w:line="48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Hence, we request you to kindly permit us to implement these rates.</w:t>
      </w:r>
    </w:p>
    <w:p w:rsidR="00775A07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Pr="00590AC6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Pr="00590AC6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Pr="00590AC6" w:rsidRDefault="00775A07" w:rsidP="00775A07">
      <w:pPr>
        <w:spacing w:after="0" w:line="240" w:lineRule="auto"/>
        <w:ind w:left="6480"/>
        <w:rPr>
          <w:rFonts w:ascii="Trebuchet MS" w:hAnsi="Trebuchet MS" w:cs="Arial"/>
          <w:sz w:val="24"/>
          <w:szCs w:val="24"/>
        </w:rPr>
      </w:pPr>
      <w:r w:rsidRPr="00590AC6">
        <w:rPr>
          <w:rFonts w:ascii="Trebuchet MS" w:hAnsi="Trebuchet MS" w:cs="Arial"/>
          <w:sz w:val="24"/>
          <w:szCs w:val="24"/>
        </w:rPr>
        <w:t xml:space="preserve">        (</w:t>
      </w:r>
      <w:proofErr w:type="spellStart"/>
      <w:r w:rsidRPr="00590AC6">
        <w:rPr>
          <w:rFonts w:ascii="Trebuchet MS" w:hAnsi="Trebuchet MS" w:cs="Arial"/>
          <w:sz w:val="24"/>
          <w:szCs w:val="24"/>
        </w:rPr>
        <w:t>Dr.K.Ravindra</w:t>
      </w:r>
      <w:proofErr w:type="spellEnd"/>
      <w:r w:rsidRPr="00590AC6">
        <w:rPr>
          <w:rFonts w:ascii="Trebuchet MS" w:hAnsi="Trebuchet MS" w:cs="Arial"/>
          <w:sz w:val="24"/>
          <w:szCs w:val="24"/>
        </w:rPr>
        <w:t>)</w:t>
      </w:r>
    </w:p>
    <w:p w:rsidR="00775A07" w:rsidRDefault="00775A07" w:rsidP="00775A07">
      <w:pPr>
        <w:spacing w:after="0" w:line="240" w:lineRule="auto"/>
        <w:ind w:left="5760" w:firstLine="720"/>
        <w:rPr>
          <w:rFonts w:ascii="Trebuchet MS" w:hAnsi="Trebuchet MS" w:cs="Arial"/>
          <w:sz w:val="24"/>
          <w:szCs w:val="24"/>
        </w:rPr>
      </w:pPr>
      <w:r w:rsidRPr="00590AC6">
        <w:rPr>
          <w:rFonts w:ascii="Trebuchet MS" w:hAnsi="Trebuchet MS" w:cs="Arial"/>
          <w:sz w:val="24"/>
          <w:szCs w:val="24"/>
        </w:rPr>
        <w:t xml:space="preserve">      Prof., &amp; HOD, M.E</w:t>
      </w:r>
    </w:p>
    <w:p w:rsidR="00775A07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Pr="00590AC6" w:rsidRDefault="00775A07" w:rsidP="00775A0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75A07" w:rsidRPr="00590AC6" w:rsidRDefault="00775A07" w:rsidP="00775A07">
      <w:pPr>
        <w:spacing w:after="0" w:line="240" w:lineRule="auto"/>
        <w:jc w:val="both"/>
        <w:rPr>
          <w:rFonts w:ascii="Trebuchet MS" w:hAnsi="Trebuchet MS" w:cs="Arial"/>
          <w:sz w:val="20"/>
          <w:szCs w:val="24"/>
        </w:rPr>
      </w:pPr>
      <w:r>
        <w:rPr>
          <w:rFonts w:ascii="Trebuchet MS" w:hAnsi="Trebuchet MS" w:cs="Arial"/>
          <w:sz w:val="20"/>
          <w:szCs w:val="24"/>
        </w:rPr>
        <w:t>Dr.KR</w:t>
      </w:r>
      <w:r w:rsidRPr="00590AC6">
        <w:rPr>
          <w:rFonts w:ascii="Trebuchet MS" w:hAnsi="Trebuchet MS" w:cs="Arial"/>
          <w:sz w:val="20"/>
          <w:szCs w:val="24"/>
        </w:rPr>
        <w:t xml:space="preserve"> / </w:t>
      </w:r>
      <w:proofErr w:type="spellStart"/>
      <w:r w:rsidRPr="00590AC6">
        <w:rPr>
          <w:rFonts w:ascii="Trebuchet MS" w:hAnsi="Trebuchet MS" w:cs="Arial"/>
          <w:sz w:val="20"/>
          <w:szCs w:val="24"/>
        </w:rPr>
        <w:t>dvb</w:t>
      </w:r>
      <w:proofErr w:type="spellEnd"/>
    </w:p>
    <w:p w:rsidR="00A65B1A" w:rsidRDefault="00A65B1A"/>
    <w:sectPr w:rsidR="00A65B1A" w:rsidSect="004855CD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C06"/>
    <w:multiLevelType w:val="hybridMultilevel"/>
    <w:tmpl w:val="CA92D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757F3"/>
    <w:multiLevelType w:val="multilevel"/>
    <w:tmpl w:val="C6F0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5CD"/>
    <w:rsid w:val="00052E7B"/>
    <w:rsid w:val="001E03E5"/>
    <w:rsid w:val="00276EFB"/>
    <w:rsid w:val="004855CD"/>
    <w:rsid w:val="004B69C2"/>
    <w:rsid w:val="005351BB"/>
    <w:rsid w:val="00604839"/>
    <w:rsid w:val="00694400"/>
    <w:rsid w:val="00775A07"/>
    <w:rsid w:val="008142A8"/>
    <w:rsid w:val="00860F75"/>
    <w:rsid w:val="009F3B8D"/>
    <w:rsid w:val="00A2671F"/>
    <w:rsid w:val="00A354F8"/>
    <w:rsid w:val="00A47F27"/>
    <w:rsid w:val="00A55794"/>
    <w:rsid w:val="00A65B1A"/>
    <w:rsid w:val="00B614FD"/>
    <w:rsid w:val="00BC75F4"/>
    <w:rsid w:val="00C14ACB"/>
    <w:rsid w:val="00C64E08"/>
    <w:rsid w:val="00CD68A3"/>
    <w:rsid w:val="00CF5E0F"/>
    <w:rsid w:val="00D011CB"/>
    <w:rsid w:val="00D34EA7"/>
    <w:rsid w:val="00EA46C0"/>
    <w:rsid w:val="00EC55DD"/>
    <w:rsid w:val="00FB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6"/>
        <o:r id="V:Rule6" type="connector" idref="#_x0000_s1046"/>
        <o:r id="V:Rule7" type="connector" idref="#_x0000_s1035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MECH-OFFICE</dc:creator>
  <cp:keywords/>
  <dc:description/>
  <cp:lastModifiedBy>MECH-OFFICE</cp:lastModifiedBy>
  <cp:revision>2</cp:revision>
  <dcterms:created xsi:type="dcterms:W3CDTF">2015-05-05T10:04:00Z</dcterms:created>
  <dcterms:modified xsi:type="dcterms:W3CDTF">2015-05-05T10:04:00Z</dcterms:modified>
</cp:coreProperties>
</file>